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72425E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Miasta Sandomierza</w:t>
      </w:r>
    </w:p>
    <w:p w:rsidR="00A77B3E" w:rsidRDefault="0072425E">
      <w:pPr>
        <w:spacing w:before="280" w:after="280"/>
        <w:jc w:val="center"/>
        <w:rPr>
          <w:b/>
          <w:caps/>
        </w:rPr>
      </w:pPr>
      <w:r>
        <w:t>z dnia .................... 2016 r.</w:t>
      </w:r>
    </w:p>
    <w:p w:rsidR="00A77B3E" w:rsidRDefault="0072425E">
      <w:pPr>
        <w:keepNext/>
        <w:spacing w:after="480"/>
        <w:jc w:val="center"/>
        <w:rPr>
          <w:b/>
        </w:rPr>
      </w:pPr>
      <w:r>
        <w:rPr>
          <w:b/>
        </w:rPr>
        <w:t>w sprawie zmian w Statucie Miasta Sandomierza</w:t>
      </w:r>
    </w:p>
    <w:p w:rsidR="00A77B3E" w:rsidRDefault="0072425E" w:rsidP="00132190">
      <w:pPr>
        <w:keepLines/>
        <w:spacing w:before="120" w:after="120" w:line="360" w:lineRule="auto"/>
        <w:ind w:firstLine="227"/>
        <w:jc w:val="both"/>
      </w:pPr>
      <w:r>
        <w:t>Na podstawie art. 18 ust.2 pkt 1 ustawy z dnia 8 marca 1990 r. o samorządzie gminnym (</w:t>
      </w:r>
      <w:proofErr w:type="spellStart"/>
      <w:r>
        <w:t>t.j</w:t>
      </w:r>
      <w:proofErr w:type="spellEnd"/>
      <w:r>
        <w:t>. Dz. U z 2016 poz.446) Rada</w:t>
      </w:r>
      <w:r>
        <w:t xml:space="preserve"> Miasta Sandomierza uchwala co następuje:</w:t>
      </w:r>
    </w:p>
    <w:p w:rsidR="00776F1F" w:rsidRDefault="0072425E">
      <w:pPr>
        <w:keepNext/>
        <w:spacing w:before="280" w:line="360" w:lineRule="auto"/>
        <w:jc w:val="center"/>
      </w:pPr>
      <w:r>
        <w:rPr>
          <w:b/>
        </w:rPr>
        <w:t>§ 1. </w:t>
      </w:r>
    </w:p>
    <w:p w:rsidR="00776F1F" w:rsidRDefault="0072425E" w:rsidP="007F3085">
      <w:pPr>
        <w:keepLines/>
        <w:spacing w:before="120" w:after="120" w:line="360" w:lineRule="auto"/>
        <w:ind w:firstLine="340"/>
        <w:jc w:val="both"/>
      </w:pPr>
      <w:r>
        <w:t>W Statucie Miasta Sandomierza stanowiącym Załącznik do uchwały Nr X/80/2011 Rady Miasta Sandomierza z dnia 26 sierpnia 2011 roku w sprawie uchwalenia Statutu Miasta San</w:t>
      </w:r>
      <w:r w:rsidR="00132190">
        <w:t xml:space="preserve">domierza zmienionego </w:t>
      </w:r>
      <w:bookmarkStart w:id="0" w:name="_GoBack"/>
      <w:bookmarkEnd w:id="0"/>
      <w:r>
        <w:t xml:space="preserve">Uchwałą </w:t>
      </w:r>
      <w:r>
        <w:t xml:space="preserve">Nr XXV/273/2013 z dnia 23 stycznia 2013 r; </w:t>
      </w:r>
      <w:proofErr w:type="gramStart"/>
      <w:r>
        <w:t>Uchwałą  Nr</w:t>
      </w:r>
      <w:proofErr w:type="gramEnd"/>
      <w:r>
        <w:t xml:space="preserve"> XXI/207/2016 z dnia 3 lutego 2016 r. oraz Uchwałą Nr XXII/228/2016 z dnia 2 marca 2016 r. wprowadza się następujące zmiany:</w:t>
      </w:r>
    </w:p>
    <w:p w:rsidR="007F3085" w:rsidRDefault="007F3085" w:rsidP="007F3085">
      <w:pPr>
        <w:keepLines/>
        <w:spacing w:line="360" w:lineRule="auto"/>
        <w:ind w:firstLine="340"/>
        <w:jc w:val="both"/>
      </w:pPr>
      <w:r>
        <w:t xml:space="preserve">1. </w:t>
      </w:r>
    </w:p>
    <w:p w:rsidR="007F3085" w:rsidRDefault="007F3085" w:rsidP="007F3085">
      <w:pPr>
        <w:keepLines/>
        <w:spacing w:line="360" w:lineRule="auto"/>
        <w:ind w:firstLine="340"/>
        <w:jc w:val="both"/>
      </w:pPr>
      <w:r>
        <w:t xml:space="preserve">§ 5 </w:t>
      </w:r>
      <w:r w:rsidR="0072425E">
        <w:t>Statutu Miasta Sandomierza otrzymuje brzmienie: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1. </w:t>
      </w:r>
      <w:r w:rsidR="0072425E">
        <w:t>Symbolami Miasta</w:t>
      </w:r>
      <w:r w:rsidR="0072425E">
        <w:t xml:space="preserve"> Sandomierza są: herb, flaga, pieczęć, łańcuchy oraz sztandar.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2. </w:t>
      </w:r>
      <w:r w:rsidR="0072425E">
        <w:t>Prawem i obowiązkiem każdego obywatela - mieszkańca Sandomierza, władz miasta i wszystkich jego jednostek jest otaczanie czcią i szacunkiem symboli miasta.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3. </w:t>
      </w:r>
      <w:r w:rsidR="0072425E">
        <w:t>Herbem Sandomierza jest wizerun</w:t>
      </w:r>
      <w:r w:rsidR="0072425E">
        <w:t xml:space="preserve">ek Orła białego ze złotą koroną na głowie, z rozpostartymi skrzydłami, z dziobem i łapami złotymi, umieszczony w czerwonym polu tarczy. </w:t>
      </w:r>
    </w:p>
    <w:p w:rsidR="007F3085" w:rsidRDefault="0072425E" w:rsidP="007F3085">
      <w:pPr>
        <w:keepLines/>
        <w:spacing w:line="360" w:lineRule="auto"/>
        <w:jc w:val="both"/>
      </w:pPr>
      <w:r>
        <w:t>Wzór herbu Sandomierza zawiera załącznik nr 2.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4. </w:t>
      </w:r>
      <w:r w:rsidR="0072425E">
        <w:t>Flagą Sandomierza jest prostokątny płat tkaniny czerwonej, o proporcja</w:t>
      </w:r>
      <w:r w:rsidR="0072425E">
        <w:t>ch boków</w:t>
      </w:r>
      <w:proofErr w:type="gramStart"/>
      <w:r w:rsidR="0072425E">
        <w:t xml:space="preserve"> 5:8, z</w:t>
      </w:r>
      <w:proofErr w:type="gramEnd"/>
      <w:r w:rsidR="0072425E">
        <w:t xml:space="preserve"> wizerunkiem Orła ustalonym dla herbu miasta. </w:t>
      </w:r>
    </w:p>
    <w:p w:rsidR="007F3085" w:rsidRDefault="0072425E" w:rsidP="007F3085">
      <w:pPr>
        <w:keepLines/>
        <w:spacing w:line="360" w:lineRule="auto"/>
        <w:jc w:val="both"/>
      </w:pPr>
      <w:r>
        <w:t>Wzór flagi Sandomierza, oraz jej wersję służącą do wywieszania w układzie pionowym, zawiera załącznik nr 3a-b.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5. </w:t>
      </w:r>
      <w:r w:rsidR="0072425E">
        <w:t>Pieczęcią urzędową Sandomierza z herbem miasta jest okrągła pieczęć metalowa o śr</w:t>
      </w:r>
      <w:r w:rsidR="0072425E">
        <w:t>ednicy 36 mm, z wizerunkiem Orła ustalonym dla wzoru herbu miasta, a w otoku napis „MIASTO SANDOMIERZ”.  Wzór pieczęci Sandomierza z herbem miasta zawiera załącznik nr 4.</w:t>
      </w:r>
    </w:p>
    <w:p w:rsidR="007F3085" w:rsidRDefault="007F3085" w:rsidP="007F3085">
      <w:pPr>
        <w:keepLines/>
        <w:spacing w:line="360" w:lineRule="auto"/>
        <w:jc w:val="both"/>
      </w:pPr>
      <w:r>
        <w:t xml:space="preserve">6. </w:t>
      </w:r>
      <w:r w:rsidR="0072425E">
        <w:t>Łańcuch Przewodniczącego Rady Miasta i Łańcuch Burmistrza Rada określa odrębna uch</w:t>
      </w:r>
      <w:r w:rsidR="0072425E">
        <w:t>wała.</w:t>
      </w:r>
    </w:p>
    <w:p w:rsidR="007F3085" w:rsidRDefault="007F3085" w:rsidP="007F3085">
      <w:pPr>
        <w:keepLines/>
        <w:spacing w:line="360" w:lineRule="auto"/>
        <w:jc w:val="both"/>
      </w:pPr>
      <w:r>
        <w:lastRenderedPageBreak/>
        <w:t xml:space="preserve">7.  </w:t>
      </w:r>
      <w:r w:rsidR="0072425E">
        <w:t>Sztandar Sandomierza przedstawia: a) na stronie głównej, na lewo od drzewca dla patrzącego, płat biały z wizerunkiem Orła ustalonym dla herbu miasta, umieszczonym w polu czerwonym tarczy stylizowanej ze złocistym zdobieniem brzegów oraz z dwoma ta</w:t>
      </w:r>
      <w:r w:rsidR="0072425E">
        <w:t>kimiż rozetkami po bokach, pozłocisty napis „Miasto Sandomierz” oraz takiż motyw zdobniczy w obramowaniu i narożnikach płata i jego obwiedzenie; b) na stronie odwrotnej, na prawo od drzewca dla patrzącego, płat czerwony z tarczą herbową dwudzielną, z trzem</w:t>
      </w:r>
      <w:r w:rsidR="0072425E">
        <w:t xml:space="preserve">a pasami czerwonymi i białymi na przemian w polu prawym heraldycznym, z dziewięcioma gwiazdami złocistymi ułożonymi po trzy w trzech rzędach w polu lewym błękitnym, oraz motyw zdobniczy </w:t>
      </w:r>
      <w:proofErr w:type="gramStart"/>
      <w:r w:rsidR="0072425E">
        <w:t>srebrzysty</w:t>
      </w:r>
      <w:proofErr w:type="gramEnd"/>
      <w:r w:rsidR="0072425E">
        <w:t xml:space="preserve"> w obramowaniu płata; c) głowicę sztandaru przedstawiającą p</w:t>
      </w:r>
      <w:r w:rsidR="0072425E">
        <w:t>otrójną srebrzystą lilię. Płaty sztandaru, o proporcjach boków</w:t>
      </w:r>
      <w:proofErr w:type="gramStart"/>
      <w:r w:rsidR="0072425E">
        <w:t xml:space="preserve"> 1:1, obwiedzione</w:t>
      </w:r>
      <w:proofErr w:type="gramEnd"/>
      <w:r w:rsidR="0072425E">
        <w:t xml:space="preserve"> są pozłocistą frędzlą. </w:t>
      </w:r>
    </w:p>
    <w:p w:rsidR="00A77B3E" w:rsidRDefault="0072425E" w:rsidP="007F3085">
      <w:pPr>
        <w:keepLines/>
        <w:spacing w:line="360" w:lineRule="auto"/>
        <w:jc w:val="both"/>
      </w:pPr>
      <w:r>
        <w:t>Wzór sztandaru Sandomierza zawiera załącznik nr 4 a-b</w:t>
      </w:r>
    </w:p>
    <w:p w:rsidR="00A77B3E" w:rsidRDefault="0072425E">
      <w:pPr>
        <w:keepLines/>
        <w:spacing w:before="120" w:after="120"/>
        <w:ind w:firstLine="340"/>
        <w:jc w:val="both"/>
      </w:pPr>
      <w:r>
        <w:t>2. </w:t>
      </w:r>
    </w:p>
    <w:p w:rsidR="007F3085" w:rsidRDefault="0072425E" w:rsidP="007F3085">
      <w:pPr>
        <w:keepNext/>
        <w:spacing w:before="280"/>
      </w:pPr>
      <w:r w:rsidRPr="007F3085">
        <w:t>§ 6. </w:t>
      </w:r>
      <w:r w:rsidR="007F3085">
        <w:t xml:space="preserve">Statutu Miasta Sandomierza otrzymuje brzmienie: </w:t>
      </w:r>
    </w:p>
    <w:p w:rsidR="00A77B3E" w:rsidRDefault="0072425E" w:rsidP="007F3085">
      <w:pPr>
        <w:keepNext/>
        <w:spacing w:before="280"/>
      </w:pPr>
      <w:r>
        <w:t xml:space="preserve"> Znaczenie symboli miasta oraz zasady </w:t>
      </w:r>
      <w:r>
        <w:t>ich używania i ochrony, określa odrębna uchwała.</w:t>
      </w:r>
    </w:p>
    <w:p w:rsidR="00776F1F" w:rsidRDefault="0072425E">
      <w:pPr>
        <w:keepNext/>
        <w:spacing w:before="280" w:line="360" w:lineRule="auto"/>
        <w:jc w:val="center"/>
      </w:pPr>
      <w:r>
        <w:rPr>
          <w:b/>
        </w:rPr>
        <w:t>§ 2. </w:t>
      </w:r>
    </w:p>
    <w:p w:rsidR="00A77B3E" w:rsidRDefault="0072425E">
      <w:pPr>
        <w:keepLines/>
        <w:spacing w:before="120" w:after="120" w:line="360" w:lineRule="auto"/>
        <w:ind w:firstLine="340"/>
        <w:jc w:val="both"/>
      </w:pPr>
      <w:r>
        <w:t>Wykonanie uchwały powierza się Burmistrzowi Miasta Sandomierza.</w:t>
      </w:r>
    </w:p>
    <w:p w:rsidR="00776F1F" w:rsidRDefault="0072425E">
      <w:pPr>
        <w:keepNext/>
        <w:spacing w:before="280" w:line="360" w:lineRule="auto"/>
        <w:jc w:val="center"/>
      </w:pPr>
      <w:r>
        <w:rPr>
          <w:b/>
        </w:rPr>
        <w:t>§ 3. </w:t>
      </w:r>
    </w:p>
    <w:p w:rsidR="00A77B3E" w:rsidRDefault="007F3085">
      <w:pPr>
        <w:keepNext/>
        <w:keepLines/>
        <w:spacing w:before="120" w:after="120" w:line="360" w:lineRule="auto"/>
        <w:ind w:firstLine="340"/>
        <w:jc w:val="both"/>
      </w:pPr>
      <w:r>
        <w:t>Uchwała wchodzi w ż</w:t>
      </w:r>
      <w:r w:rsidR="0072425E">
        <w:t>ycie po upływie 14 dni od dnia ogłoszenia w Dzienniku Urzędowym Województwa Świętokrzyskiego.</w:t>
      </w:r>
    </w:p>
    <w:p w:rsidR="00A77B3E" w:rsidRDefault="0072425E">
      <w:pPr>
        <w:keepNext/>
        <w:keepLines/>
        <w:spacing w:before="120" w:after="120" w:line="360" w:lineRule="auto"/>
        <w:ind w:firstLine="340"/>
        <w:jc w:val="both"/>
      </w:pPr>
    </w:p>
    <w:p w:rsidR="00A77B3E" w:rsidRDefault="0072425E">
      <w:pPr>
        <w:keepNext/>
      </w:pPr>
      <w:r>
        <w:t> 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76F1F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F1F" w:rsidRDefault="00776F1F">
            <w:pPr>
              <w:keepNext/>
              <w:keepLines/>
              <w:rPr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F1F" w:rsidRDefault="0072425E">
            <w:pPr>
              <w:keepNext/>
              <w:keepLines/>
              <w:spacing w:before="560" w:after="560"/>
              <w:ind w:left="1134" w:right="1134"/>
              <w:jc w:val="center"/>
              <w:rPr>
                <w:szCs w:val="22"/>
              </w:rPr>
            </w:pPr>
            <w:r>
              <w:rPr>
                <w:szCs w:val="22"/>
              </w:rPr>
              <w:t>Przewodniczący</w:t>
            </w:r>
            <w:r>
              <w:rPr>
                <w:szCs w:val="22"/>
              </w:rPr>
              <w:t xml:space="preserve"> Rady Miasta Sandomierza</w:t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b/>
              </w:rPr>
              <w:t>Robert Pytka</w:t>
            </w:r>
          </w:p>
        </w:tc>
      </w:tr>
    </w:tbl>
    <w:p w:rsidR="00A77B3E" w:rsidRDefault="0072425E">
      <w:pPr>
        <w:sectPr w:rsidR="00A77B3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7B3E" w:rsidRDefault="0072425E">
      <w:r>
        <w:lastRenderedPageBreak/>
        <w:fldChar w:fldCharType="begin"/>
      </w:r>
      <w:r>
        <w:fldChar w:fldCharType="end"/>
      </w:r>
    </w:p>
    <w:p w:rsidR="00A77B3E" w:rsidRDefault="0072425E">
      <w:pPr>
        <w:jc w:val="center"/>
        <w:rPr>
          <w:b/>
          <w:spacing w:val="20"/>
        </w:rPr>
      </w:pPr>
      <w:r>
        <w:rPr>
          <w:b/>
          <w:spacing w:val="20"/>
        </w:rPr>
        <w:t>Uzasadnienie</w:t>
      </w:r>
    </w:p>
    <w:p w:rsidR="007F3085" w:rsidRDefault="007F3085">
      <w:pPr>
        <w:jc w:val="center"/>
      </w:pPr>
    </w:p>
    <w:p w:rsidR="00A77B3E" w:rsidRDefault="0072425E" w:rsidP="007F3085">
      <w:pPr>
        <w:spacing w:before="120" w:after="120" w:line="360" w:lineRule="auto"/>
        <w:ind w:left="284" w:firstLine="227"/>
        <w:jc w:val="both"/>
      </w:pPr>
      <w:r>
        <w:t>Minister Spraw Wewnęt</w:t>
      </w:r>
      <w:r w:rsidR="007F3085">
        <w:t>r</w:t>
      </w:r>
      <w:r>
        <w:t xml:space="preserve">znych i Administracji pismem </w:t>
      </w:r>
      <w:r>
        <w:t>DAP-WSUST-73-141/2016 z dnia 28 lipca 2016 roku pozytywnie zaopiniował projekty wzorów herbu, flagi, sztandaru, banneru i pieczęci miasta Sandomierza. Podstawą do wyrażenia opinii była uchwała Komisji Heraldycznej z dnia 17 czerwca 2016 roku, która zawiera</w:t>
      </w:r>
      <w:r w:rsidR="007F3085">
        <w:t>ła merytoryczną ocenę</w:t>
      </w:r>
      <w:r>
        <w:t xml:space="preserve"> projektów w zakresie ich zgodności z zasadami heraldyki </w:t>
      </w:r>
      <w:proofErr w:type="spellStart"/>
      <w:r>
        <w:t>weksylologii</w:t>
      </w:r>
      <w:proofErr w:type="spellEnd"/>
      <w:r>
        <w:t xml:space="preserve"> i miejscową tradycją historyczną.</w:t>
      </w:r>
    </w:p>
    <w:p w:rsidR="00A77B3E" w:rsidRDefault="0072425E" w:rsidP="007F3085">
      <w:pPr>
        <w:spacing w:before="120" w:after="120" w:line="360" w:lineRule="auto"/>
        <w:ind w:left="284" w:firstLine="227"/>
        <w:jc w:val="both"/>
      </w:pPr>
      <w:r>
        <w:t>W świetle powyższego podjęcie powyższej uchwały jest w pełni uzasadnione.</w:t>
      </w:r>
    </w:p>
    <w:sectPr w:rsidR="00A77B3E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5E" w:rsidRDefault="0072425E">
      <w:r>
        <w:separator/>
      </w:r>
    </w:p>
  </w:endnote>
  <w:endnote w:type="continuationSeparator" w:id="0">
    <w:p w:rsidR="0072425E" w:rsidRDefault="0072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45"/>
      <w:gridCol w:w="1443"/>
    </w:tblGrid>
    <w:tr w:rsidR="00776F1F">
      <w:tc>
        <w:tcPr>
          <w:tcW w:w="0" w:type="auto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776F1F" w:rsidRDefault="0072425E">
          <w:pPr>
            <w:rPr>
              <w:sz w:val="18"/>
            </w:rPr>
          </w:pPr>
          <w:r w:rsidRPr="007F3085">
            <w:rPr>
              <w:sz w:val="18"/>
              <w:lang w:val="en-US"/>
            </w:rPr>
            <w:t>Id: 3C53EDF4-256E-4228-8FFF-6AFB75993D43. </w:t>
          </w:r>
          <w:r>
            <w:rPr>
              <w:sz w:val="18"/>
            </w:rPr>
            <w:t>Projekt</w:t>
          </w:r>
        </w:p>
      </w:tc>
      <w:tc>
        <w:tcPr>
          <w:tcW w:w="0" w:type="auto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776F1F" w:rsidRDefault="0072425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7F3085">
            <w:rPr>
              <w:sz w:val="18"/>
            </w:rPr>
            <w:fldChar w:fldCharType="separate"/>
          </w:r>
          <w:r w:rsidR="00132190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776F1F" w:rsidRDefault="00776F1F">
    <w:pPr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45"/>
      <w:gridCol w:w="1443"/>
    </w:tblGrid>
    <w:tr w:rsidR="00776F1F">
      <w:tc>
        <w:tcPr>
          <w:tcW w:w="0" w:type="auto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776F1F" w:rsidRDefault="0072425E">
          <w:pPr>
            <w:rPr>
              <w:sz w:val="18"/>
            </w:rPr>
          </w:pPr>
          <w:r w:rsidRPr="007F3085">
            <w:rPr>
              <w:sz w:val="18"/>
              <w:lang w:val="en-US"/>
            </w:rPr>
            <w:t>Id: 3C53EDF4-256E-4228-8FFF-6AFB75993D43. </w:t>
          </w:r>
          <w:r>
            <w:rPr>
              <w:sz w:val="18"/>
            </w:rPr>
            <w:t>Projekt</w:t>
          </w:r>
        </w:p>
      </w:tc>
      <w:tc>
        <w:tcPr>
          <w:tcW w:w="0" w:type="auto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776F1F" w:rsidRDefault="0072425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7F3085">
            <w:rPr>
              <w:sz w:val="18"/>
            </w:rPr>
            <w:fldChar w:fldCharType="separate"/>
          </w:r>
          <w:r w:rsidR="00132190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776F1F" w:rsidRDefault="00776F1F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5E" w:rsidRDefault="0072425E">
      <w:r>
        <w:separator/>
      </w:r>
    </w:p>
  </w:footnote>
  <w:footnote w:type="continuationSeparator" w:id="0">
    <w:p w:rsidR="0072425E" w:rsidRDefault="00724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FB1"/>
    <w:multiLevelType w:val="hybridMultilevel"/>
    <w:tmpl w:val="41CC9A8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76F1F"/>
    <w:rsid w:val="00132190"/>
    <w:rsid w:val="0072425E"/>
    <w:rsid w:val="00776F1F"/>
    <w:rsid w:val="007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Rada Miasta Sandomierza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zmian w^Statucie Miasta Sandomierza</dc:subject>
  <dc:creator>rtkacz</dc:creator>
  <cp:lastModifiedBy>Renata Tkacz</cp:lastModifiedBy>
  <cp:revision>3</cp:revision>
  <cp:lastPrinted>2016-09-15T12:52:00Z</cp:lastPrinted>
  <dcterms:created xsi:type="dcterms:W3CDTF">2016-09-15T14:46:00Z</dcterms:created>
  <dcterms:modified xsi:type="dcterms:W3CDTF">2016-09-15T12:55:00Z</dcterms:modified>
  <cp:category>Akt prawny</cp:category>
</cp:coreProperties>
</file>